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6" w:rsidRPr="00A945A6" w:rsidRDefault="001669FE" w:rsidP="00A945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A945A6" w:rsidRPr="00A94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декабря истекает срок оплаты налоговых уведомлений за 201</w:t>
      </w:r>
      <w:r w:rsidR="00A94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A945A6" w:rsidRPr="00A945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A945A6" w:rsidRPr="00A945A6" w:rsidRDefault="00A945A6" w:rsidP="00A9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45A6" w:rsidRPr="00A945A6" w:rsidRDefault="00A945A6" w:rsidP="00A9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срок для своевременной оплаты физлицами налоговых уведомлений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истекает </w:t>
      </w:r>
      <w:r w:rsidR="001669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</w:t>
      </w: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налогоплательщик не заплатит вовремя, то уже со следующего дня </w:t>
      </w:r>
      <w:bookmarkStart w:id="0" w:name="_GoBack"/>
      <w:bookmarkEnd w:id="0"/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становится должником. Задолженность будет расти каждый день за счет начисления пеней. </w:t>
      </w:r>
    </w:p>
    <w:p w:rsidR="00A945A6" w:rsidRPr="00A945A6" w:rsidRDefault="00A945A6" w:rsidP="00A9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– владельцы объектов недвижимости или транспортных средств, которые никогда не получали налоговые уведомления или не заявляли льготы в отношении принадлежащих им налогооблагаемых объектов, обязаны сообщать о наличии таковых в любой налоговый орган по установленной </w:t>
      </w:r>
      <w:hyperlink r:id="rId5" w:tgtFrame="_blank" w:history="1">
        <w:r w:rsidRPr="00A94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Сообщение с приложением копий правоустанавливающих (право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удостоверяющих) документов на объекты недвижимости или документов, подтверждающих государственную регистрацию транспортных средств, представляется однократно до 31 декабря года</w:t>
      </w:r>
      <w:proofErr w:type="gramEnd"/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истекшим налоговым периодом. Несвоевременное непредставление этого сообщения, влечет взыскание штрафа в размере 20% от неуплаченной суммы налога в отношении объекта имущества, по которому не представлено сообщение. </w:t>
      </w:r>
    </w:p>
    <w:p w:rsidR="00A945A6" w:rsidRPr="00A945A6" w:rsidRDefault="00A945A6" w:rsidP="00A94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налоги можно с помощью сервиса «</w:t>
      </w:r>
      <w:hyperlink r:id="rId6" w:tgtFrame="_blank" w:history="1">
        <w:r w:rsidRPr="00A94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Заплати налоги</w:t>
        </w:r>
      </w:hyperlink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«</w:t>
      </w:r>
      <w:hyperlink r:id="rId7" w:tgtFrame="_blank" w:history="1">
        <w:r w:rsidRPr="00A94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 налогоплательщика для физических лиц</w:t>
        </w:r>
      </w:hyperlink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этого достаточно ввести реквизиты банковской карты или воспользоваться онлайн-сервисом одного из банков-партнёров ФНС России. Оплатить налоги также можно в банке, в кассах местных администраций или на почте. Подробная информация о последствиях неуплаты налогов представлена в коротком </w:t>
      </w:r>
      <w:hyperlink r:id="rId8" w:tgtFrame="_blank" w:history="1">
        <w:r w:rsidRPr="00A94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видеоролике на сайте ФНС России</w:t>
        </w:r>
      </w:hyperlink>
      <w:r w:rsidRPr="00A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587" w:rsidRPr="00A945A6" w:rsidRDefault="00A945A6" w:rsidP="00A94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5A6">
        <w:rPr>
          <w:rFonts w:ascii="Times New Roman" w:eastAsia="Calibri" w:hAnsi="Times New Roman" w:cs="Times New Roman"/>
          <w:sz w:val="24"/>
          <w:szCs w:val="24"/>
        </w:rPr>
        <w:t xml:space="preserve">Если гражданин не получил уведомление за период владения </w:t>
      </w:r>
      <w:proofErr w:type="gramStart"/>
      <w:r w:rsidRPr="00A945A6">
        <w:rPr>
          <w:rFonts w:ascii="Times New Roman" w:eastAsia="Calibri" w:hAnsi="Times New Roman" w:cs="Times New Roman"/>
          <w:sz w:val="24"/>
          <w:szCs w:val="24"/>
        </w:rPr>
        <w:t>налогооблагаемыми</w:t>
      </w:r>
      <w:proofErr w:type="gramEnd"/>
      <w:r w:rsidRPr="00A945A6">
        <w:rPr>
          <w:rFonts w:ascii="Times New Roman" w:eastAsia="Calibri" w:hAnsi="Times New Roman" w:cs="Times New Roman"/>
          <w:sz w:val="24"/>
          <w:szCs w:val="24"/>
        </w:rPr>
        <w:t xml:space="preserve"> недвижимостью или транспортным средством, он может обратиться в любую налоговую инспекцию, уполномоченный МФЦ, направить заявление об этом через «Личный кабинет налогоплательщика» или с помощью сервиса «</w:t>
      </w:r>
      <w:hyperlink r:id="rId9" w:tgtFrame="_blank" w:history="1">
        <w:r w:rsidRPr="00A945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Обратиться в ФНС России</w:t>
        </w:r>
      </w:hyperlink>
      <w:r w:rsidRPr="00A945A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945A6" w:rsidRDefault="00F34587" w:rsidP="00F34587">
      <w:pPr>
        <w:tabs>
          <w:tab w:val="left" w:pos="7815"/>
        </w:tabs>
      </w:pPr>
      <w:r>
        <w:tab/>
      </w:r>
    </w:p>
    <w:p w:rsidR="00A945A6" w:rsidRDefault="00A945A6" w:rsidP="00F34587">
      <w:pPr>
        <w:tabs>
          <w:tab w:val="left" w:pos="7815"/>
        </w:tabs>
      </w:pPr>
    </w:p>
    <w:p w:rsidR="00A65B56" w:rsidRPr="00F34587" w:rsidRDefault="00F34587" w:rsidP="00A945A6">
      <w:pPr>
        <w:tabs>
          <w:tab w:val="left" w:pos="781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458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34587">
        <w:rPr>
          <w:rFonts w:ascii="Times New Roman" w:hAnsi="Times New Roman" w:cs="Times New Roman"/>
          <w:sz w:val="24"/>
          <w:szCs w:val="24"/>
        </w:rPr>
        <w:t>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87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sectPr w:rsidR="00A65B56" w:rsidRPr="00F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87"/>
    <w:rsid w:val="001669FE"/>
    <w:rsid w:val="00A65B56"/>
    <w:rsid w:val="00A945A6"/>
    <w:rsid w:val="00F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video/78488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html/sites/www.new.nalog.ru/docs/documents/pril173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obr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3</cp:revision>
  <dcterms:created xsi:type="dcterms:W3CDTF">2019-06-20T04:17:00Z</dcterms:created>
  <dcterms:modified xsi:type="dcterms:W3CDTF">2019-06-20T04:43:00Z</dcterms:modified>
</cp:coreProperties>
</file>